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DF1" w:rsidRPr="00F22189" w:rsidRDefault="00494DF1" w:rsidP="00494DF1">
      <w:pPr>
        <w:jc w:val="center"/>
        <w:rPr>
          <w:b/>
          <w:szCs w:val="28"/>
        </w:rPr>
      </w:pPr>
      <w:r w:rsidRPr="00F22189">
        <w:rPr>
          <w:b/>
          <w:szCs w:val="28"/>
        </w:rPr>
        <w:t>ИНФОРМАЦИОННОЕ СООБЩЕНИЕ</w:t>
      </w:r>
    </w:p>
    <w:p w:rsidR="00494DF1" w:rsidRPr="00F22189" w:rsidRDefault="00494DF1" w:rsidP="00494DF1">
      <w:pPr>
        <w:jc w:val="center"/>
        <w:rPr>
          <w:b/>
          <w:szCs w:val="28"/>
        </w:rPr>
      </w:pPr>
      <w:r w:rsidRPr="00F22189">
        <w:rPr>
          <w:b/>
          <w:szCs w:val="28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494DF1" w:rsidRPr="00F22189" w:rsidRDefault="00494DF1" w:rsidP="00494DF1">
      <w:pPr>
        <w:ind w:firstLine="567"/>
        <w:jc w:val="center"/>
        <w:rPr>
          <w:b/>
          <w:szCs w:val="28"/>
        </w:rPr>
      </w:pPr>
    </w:p>
    <w:p w:rsidR="00494DF1" w:rsidRPr="00F22189" w:rsidRDefault="00494DF1" w:rsidP="00494DF1">
      <w:pPr>
        <w:ind w:firstLine="709"/>
        <w:jc w:val="both"/>
        <w:rPr>
          <w:szCs w:val="28"/>
        </w:rPr>
      </w:pPr>
      <w:r w:rsidRPr="00F22189">
        <w:rPr>
          <w:szCs w:val="28"/>
        </w:rPr>
        <w:t xml:space="preserve">Руководствуясь </w:t>
      </w:r>
      <w:r w:rsidRPr="00262AB5">
        <w:rPr>
          <w:szCs w:val="28"/>
        </w:rPr>
        <w:t>пунктом 12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</w:t>
      </w:r>
      <w:r>
        <w:rPr>
          <w:szCs w:val="28"/>
        </w:rPr>
        <w:t xml:space="preserve"> Федерации от 05 декабря 2012 года</w:t>
      </w:r>
      <w:r w:rsidRPr="00262AB5">
        <w:rPr>
          <w:szCs w:val="28"/>
        </w:rPr>
        <w:t xml:space="preserve"> № 152/1137-6 </w:t>
      </w:r>
      <w:r>
        <w:rPr>
          <w:szCs w:val="28"/>
        </w:rPr>
        <w:t>(ред. от 24 июня 2026 года</w:t>
      </w:r>
      <w:r w:rsidRPr="00262AB5">
        <w:rPr>
          <w:szCs w:val="28"/>
        </w:rPr>
        <w:t>) (далее - Порядок),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11 июля</w:t>
      </w:r>
      <w:r>
        <w:rPr>
          <w:szCs w:val="28"/>
        </w:rPr>
        <w:t xml:space="preserve"> </w:t>
      </w:r>
      <w:r w:rsidRPr="00262AB5">
        <w:rPr>
          <w:szCs w:val="28"/>
        </w:rPr>
        <w:t>по 31 июля 2026 года.</w:t>
      </w:r>
    </w:p>
    <w:p w:rsidR="00494DF1" w:rsidRPr="007377FE" w:rsidRDefault="00494DF1" w:rsidP="00494DF1">
      <w:pPr>
        <w:tabs>
          <w:tab w:val="right" w:pos="9356"/>
        </w:tabs>
        <w:ind w:firstLine="709"/>
        <w:jc w:val="both"/>
        <w:rPr>
          <w:szCs w:val="28"/>
        </w:rPr>
      </w:pPr>
      <w:r w:rsidRPr="00F22189">
        <w:rPr>
          <w:szCs w:val="28"/>
        </w:rPr>
        <w:t xml:space="preserve"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</w:t>
      </w:r>
      <w:r w:rsidRPr="007377FE">
        <w:rPr>
          <w:szCs w:val="28"/>
        </w:rPr>
        <w:t>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4" w:history="1">
        <w:r w:rsidRPr="007377FE">
          <w:rPr>
            <w:color w:val="0000FF"/>
            <w:szCs w:val="28"/>
            <w:u w:val="single"/>
          </w:rPr>
          <w:t>http://www.permkrai.izbirkom.ru</w:t>
        </w:r>
      </w:hyperlink>
      <w:r w:rsidRPr="007377FE">
        <w:rPr>
          <w:szCs w:val="28"/>
        </w:rPr>
        <w:t>).</w:t>
      </w:r>
    </w:p>
    <w:p w:rsidR="00494DF1" w:rsidRDefault="00494DF1" w:rsidP="00494DF1">
      <w:pPr>
        <w:tabs>
          <w:tab w:val="right" w:pos="9356"/>
        </w:tabs>
        <w:ind w:firstLine="709"/>
        <w:jc w:val="both"/>
        <w:rPr>
          <w:szCs w:val="28"/>
        </w:rPr>
      </w:pPr>
      <w:r w:rsidRPr="007377FE">
        <w:rPr>
          <w:szCs w:val="28"/>
        </w:rPr>
        <w:t xml:space="preserve">При внесении предложения (предложений) по кандидатурам для  зачисления в резерв составов участковых комиссий в соответствующую территориальную избирательную комиссию представляются документы в соответствии с приложениями № 1-3 к Порядку, утвержденному постановлением ЦИК России </w:t>
      </w:r>
      <w:r>
        <w:rPr>
          <w:szCs w:val="28"/>
        </w:rPr>
        <w:t xml:space="preserve">от 05 декабря 2012 года </w:t>
      </w:r>
      <w:r w:rsidRPr="007377FE">
        <w:rPr>
          <w:szCs w:val="28"/>
        </w:rPr>
        <w:t xml:space="preserve">№ 152/1137-6 </w:t>
      </w:r>
      <w:r w:rsidRPr="007377FE">
        <w:rPr>
          <w:szCs w:val="28"/>
        </w:rPr>
        <w:br/>
      </w:r>
      <w:r>
        <w:rPr>
          <w:szCs w:val="28"/>
        </w:rPr>
        <w:t>(ред. от 24 июня 2026 года</w:t>
      </w:r>
      <w:r w:rsidRPr="007377FE">
        <w:rPr>
          <w:szCs w:val="28"/>
        </w:rPr>
        <w:t>).</w:t>
      </w:r>
    </w:p>
    <w:p w:rsidR="00494DF1" w:rsidRDefault="00494DF1" w:rsidP="00494DF1">
      <w:pPr>
        <w:tabs>
          <w:tab w:val="right" w:pos="9356"/>
        </w:tabs>
        <w:ind w:firstLine="709"/>
        <w:jc w:val="both"/>
        <w:rPr>
          <w:strike/>
          <w:szCs w:val="28"/>
        </w:rPr>
      </w:pPr>
    </w:p>
    <w:p w:rsidR="00494DF1" w:rsidRPr="00F22189" w:rsidRDefault="00494DF1" w:rsidP="00494DF1">
      <w:pPr>
        <w:tabs>
          <w:tab w:val="right" w:pos="9356"/>
        </w:tabs>
        <w:ind w:firstLine="709"/>
        <w:jc w:val="both"/>
        <w:rPr>
          <w:szCs w:val="28"/>
        </w:rPr>
      </w:pPr>
    </w:p>
    <w:p w:rsidR="00494DF1" w:rsidRPr="00F22189" w:rsidRDefault="00494DF1" w:rsidP="00494DF1">
      <w:pPr>
        <w:tabs>
          <w:tab w:val="center" w:pos="4677"/>
        </w:tabs>
        <w:ind w:firstLine="567"/>
        <w:jc w:val="both"/>
        <w:rPr>
          <w:szCs w:val="28"/>
        </w:rPr>
      </w:pPr>
    </w:p>
    <w:p w:rsidR="00494DF1" w:rsidRPr="00F22189" w:rsidRDefault="00494DF1" w:rsidP="00494DF1">
      <w:pPr>
        <w:tabs>
          <w:tab w:val="center" w:pos="4677"/>
        </w:tabs>
        <w:ind w:firstLine="567"/>
        <w:jc w:val="right"/>
        <w:rPr>
          <w:szCs w:val="28"/>
        </w:rPr>
      </w:pPr>
      <w:r w:rsidRPr="00F22189">
        <w:rPr>
          <w:szCs w:val="28"/>
        </w:rPr>
        <w:t>Избирательная комиссия Пермского края</w:t>
      </w:r>
    </w:p>
    <w:p w:rsidR="005C3BD4" w:rsidRDefault="005C3BD4">
      <w:bookmarkStart w:id="0" w:name="_GoBack"/>
      <w:bookmarkEnd w:id="0"/>
    </w:p>
    <w:sectPr w:rsidR="005C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DF1"/>
    <w:rsid w:val="00494DF1"/>
    <w:rsid w:val="005C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C987C4"/>
  <w15:chartTrackingRefBased/>
  <w15:docId w15:val="{C9B9A18E-DE5C-473C-A376-96F00E1C4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DF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ermkrai.izbirko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2026-07-09T09:50:00Z</dcterms:created>
  <dcterms:modified xsi:type="dcterms:W3CDTF">2026-07-09T09:51:00Z</dcterms:modified>
</cp:coreProperties>
</file>